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2A20E" w14:textId="4076499F" w:rsidR="7D829636" w:rsidRPr="0050703C" w:rsidRDefault="003D3965" w:rsidP="0050703C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986428" wp14:editId="6FCA56F1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702C9" w14:textId="045F1B63" w:rsidR="0050703C" w:rsidRPr="00C6501D" w:rsidRDefault="0050703C" w:rsidP="0050703C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3D396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C6501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C6501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 w:rsidR="00C6501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     </w:t>
                              </w:r>
                              <w:r w:rsidRPr="00C6501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5D42B1F5" w14:textId="77777777" w:rsidR="0050703C" w:rsidRDefault="0050703C" w:rsidP="0050703C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09986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C6501D" w:rsidR="0050703C" w:rsidP="0050703C" w:rsidRDefault="0050703C" w14:paraId="364702C9" w14:textId="045F1B63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3D396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C6501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C6501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 w:rsidR="00C6501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 Białymstoku              </w:t>
                        </w:r>
                        <w:r w:rsidRPr="00C6501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50703C" w:rsidP="0050703C" w:rsidRDefault="0050703C" w14:paraId="5D42B1F5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9A7638" w:rsidRPr="008C0722" w:rsidRDefault="009A7638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W w:w="10750" w:type="dxa"/>
        <w:tblInd w:w="-2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552"/>
        <w:gridCol w:w="314"/>
        <w:gridCol w:w="589"/>
        <w:gridCol w:w="105"/>
        <w:gridCol w:w="105"/>
        <w:gridCol w:w="519"/>
        <w:gridCol w:w="193"/>
        <w:gridCol w:w="295"/>
        <w:gridCol w:w="105"/>
        <w:gridCol w:w="118"/>
        <w:gridCol w:w="825"/>
        <w:gridCol w:w="367"/>
        <w:gridCol w:w="277"/>
        <w:gridCol w:w="132"/>
        <w:gridCol w:w="373"/>
        <w:gridCol w:w="482"/>
        <w:gridCol w:w="771"/>
        <w:gridCol w:w="718"/>
        <w:gridCol w:w="619"/>
        <w:gridCol w:w="510"/>
        <w:gridCol w:w="98"/>
        <w:gridCol w:w="70"/>
        <w:gridCol w:w="1613"/>
      </w:tblGrid>
      <w:tr w:rsidR="008C0722" w:rsidRPr="008C0722" w14:paraId="1B71B4C9" w14:textId="77777777" w:rsidTr="3D0E7734"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132AC75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Nazwa </w:t>
            </w:r>
            <w:r w:rsidRPr="0027578D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27578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66089997" w14:textId="77777777" w:rsidR="008C0722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Kształcenie słuchu</w:t>
            </w:r>
            <w:r w:rsidR="008C0722" w:rsidRPr="0027578D">
              <w:rPr>
                <w:rFonts w:ascii="HK Grotesk" w:hAnsi="HK Grotesk"/>
                <w:b/>
                <w:sz w:val="20"/>
                <w:szCs w:val="20"/>
              </w:rPr>
              <w:t xml:space="preserve"> z zasadami muzyki</w:t>
            </w:r>
          </w:p>
        </w:tc>
      </w:tr>
      <w:tr w:rsidR="009A7638" w:rsidRPr="008C0722" w14:paraId="71B0D648" w14:textId="77777777" w:rsidTr="3D0E7734">
        <w:tc>
          <w:tcPr>
            <w:tcW w:w="8459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0301393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Jednostka prowadząca </w:t>
            </w:r>
            <w:r w:rsidR="008C0722" w:rsidRPr="0027578D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27578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3CDE3328" w14:textId="77777777" w:rsidR="009A7638" w:rsidRPr="0027578D" w:rsidRDefault="008964A6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sz w:val="20"/>
                <w:szCs w:val="20"/>
              </w:rPr>
              <w:t xml:space="preserve">UMFC </w:t>
            </w:r>
            <w:r w:rsidR="00FD3A94" w:rsidRPr="0027578D">
              <w:rPr>
                <w:rFonts w:ascii="HK Grotesk" w:hAnsi="HK Grotesk" w:cs="Calibri"/>
                <w:b/>
                <w:sz w:val="20"/>
                <w:szCs w:val="20"/>
              </w:rPr>
              <w:t xml:space="preserve">Filia </w:t>
            </w:r>
            <w:r w:rsidRPr="0027578D">
              <w:rPr>
                <w:rFonts w:ascii="HK Grotesk" w:hAnsi="HK Grotesk" w:cs="Calibri"/>
                <w:b/>
                <w:sz w:val="20"/>
                <w:szCs w:val="20"/>
              </w:rPr>
              <w:t>w Białymstoku</w:t>
            </w:r>
          </w:p>
          <w:p w14:paraId="177C871D" w14:textId="77777777" w:rsidR="009A7638" w:rsidRPr="0027578D" w:rsidRDefault="008964A6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sz w:val="20"/>
                <w:szCs w:val="20"/>
              </w:rPr>
              <w:t>Wydział Instrumentalno-Pedagogiczny</w:t>
            </w:r>
            <w:r w:rsidR="008C0722" w:rsidRPr="0027578D">
              <w:rPr>
                <w:rFonts w:ascii="HK Grotesk" w:hAnsi="HK Grotesk" w:cs="Calibri"/>
                <w:b/>
                <w:sz w:val="20"/>
                <w:szCs w:val="20"/>
              </w:rPr>
              <w:t>,</w:t>
            </w:r>
            <w:r w:rsidRPr="0027578D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8C0722" w:rsidRPr="0027578D">
              <w:rPr>
                <w:rFonts w:ascii="HK Grotesk" w:hAnsi="HK Grotesk" w:cstheme="minorHAnsi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291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5773A304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3E5C38F0" w14:textId="44EB4C42" w:rsidR="009A7638" w:rsidRPr="0027578D" w:rsidRDefault="008C0722" w:rsidP="0C336A15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3D0E7734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00AF4FD1" w:rsidRPr="3D0E7734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16BAF8E7" w:rsidRPr="3D0E7734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3D0E7734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63E89B68" w:rsidRPr="3D0E7734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9A7638" w:rsidRPr="008C0722" w14:paraId="15F1A3D7" w14:textId="77777777" w:rsidTr="3D0E7734">
        <w:tc>
          <w:tcPr>
            <w:tcW w:w="5496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D7F2353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6B03E1E7" w14:textId="405E78E1" w:rsidR="009A7638" w:rsidRPr="0027578D" w:rsidRDefault="00F068FE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e</w:t>
            </w:r>
            <w:r w:rsidR="008964A6" w:rsidRPr="0027578D">
              <w:rPr>
                <w:rFonts w:ascii="HK Grotesk" w:hAnsi="HK Grotesk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254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2ED3134E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Specjalność</w:t>
            </w:r>
          </w:p>
          <w:p w14:paraId="3893E1AA" w14:textId="535564B1" w:rsidR="009A7638" w:rsidRPr="0027578D" w:rsidRDefault="00B64CE9" w:rsidP="43056C17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  <w:bookmarkStart w:id="0" w:name="_GoBack"/>
            <w:bookmarkEnd w:id="0"/>
          </w:p>
        </w:tc>
      </w:tr>
      <w:tr w:rsidR="009A7638" w:rsidRPr="008C0722" w14:paraId="1D6057A4" w14:textId="77777777" w:rsidTr="3D0E7734">
        <w:trPr>
          <w:trHeight w:val="199"/>
        </w:trPr>
        <w:tc>
          <w:tcPr>
            <w:tcW w:w="3895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6EBD797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8C2448B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stacjonarne </w:t>
            </w:r>
            <w:r w:rsidR="00B21F0C" w:rsidRPr="0027578D">
              <w:rPr>
                <w:rFonts w:ascii="HK Grotesk" w:hAnsi="HK Grotesk"/>
                <w:b/>
                <w:sz w:val="20"/>
                <w:szCs w:val="20"/>
              </w:rPr>
              <w:t>pierwszego stopnia</w:t>
            </w:r>
          </w:p>
        </w:tc>
        <w:tc>
          <w:tcPr>
            <w:tcW w:w="32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EB471CD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0216A49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proofErr w:type="spellStart"/>
            <w:r w:rsidRPr="0027578D">
              <w:rPr>
                <w:rFonts w:ascii="HK Grotesk" w:hAnsi="HK Grotesk"/>
                <w:b/>
                <w:sz w:val="20"/>
                <w:szCs w:val="20"/>
              </w:rPr>
              <w:t>ogólnoakademicki</w:t>
            </w:r>
            <w:proofErr w:type="spellEnd"/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28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44C62BD9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Status </w:t>
            </w:r>
            <w:r w:rsidR="008C0722" w:rsidRPr="0027578D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27578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48ED1719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obowiązkowy </w:t>
            </w:r>
          </w:p>
        </w:tc>
      </w:tr>
      <w:tr w:rsidR="009A7638" w:rsidRPr="008C0722" w14:paraId="11513CDC" w14:textId="77777777" w:rsidTr="3D0E7734">
        <w:trPr>
          <w:trHeight w:val="207"/>
        </w:trPr>
        <w:tc>
          <w:tcPr>
            <w:tcW w:w="3377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5CA46B5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6AD877EA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2492" w:type="dxa"/>
            <w:gridSpan w:val="8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D7A8A56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Język </w:t>
            </w:r>
            <w:r w:rsidR="008C0722" w:rsidRPr="0027578D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27578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205A1F16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polski</w:t>
            </w:r>
          </w:p>
        </w:tc>
        <w:tc>
          <w:tcPr>
            <w:tcW w:w="2590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FBE9DF4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0DCCB4CC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  I-III/I-VI</w:t>
            </w:r>
          </w:p>
        </w:tc>
        <w:tc>
          <w:tcPr>
            <w:tcW w:w="229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1099F4A8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6CC8039C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bCs/>
                <w:sz w:val="20"/>
                <w:szCs w:val="20"/>
              </w:rPr>
              <w:t>120</w:t>
            </w:r>
          </w:p>
        </w:tc>
      </w:tr>
      <w:tr w:rsidR="009A7638" w:rsidRPr="008C0722" w14:paraId="098A93A9" w14:textId="77777777" w:rsidTr="3D0E7734">
        <w:trPr>
          <w:trHeight w:val="50"/>
        </w:trPr>
        <w:tc>
          <w:tcPr>
            <w:tcW w:w="2665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2B7D9486" w14:textId="77777777" w:rsidR="009A7638" w:rsidRPr="0027578D" w:rsidRDefault="008964A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Koordynator </w:t>
            </w:r>
            <w:r w:rsidR="008C0722" w:rsidRPr="0027578D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8085" w:type="dxa"/>
            <w:gridSpan w:val="1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233C109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9A7638" w:rsidRPr="00195EA6" w14:paraId="248315EE" w14:textId="77777777" w:rsidTr="3D0E7734">
        <w:trPr>
          <w:trHeight w:val="70"/>
        </w:trPr>
        <w:tc>
          <w:tcPr>
            <w:tcW w:w="266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36EA59D" w14:textId="77777777" w:rsidR="009A7638" w:rsidRPr="0027578D" w:rsidRDefault="008964A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08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6BFF1C3" w14:textId="14D356A9" w:rsidR="009A7638" w:rsidRPr="0027578D" w:rsidRDefault="001A5B49" w:rsidP="00C6501D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bCs/>
                <w:sz w:val="20"/>
                <w:szCs w:val="20"/>
              </w:rPr>
              <w:t xml:space="preserve">mgr </w:t>
            </w:r>
            <w:r w:rsidR="29C56D04" w:rsidRPr="0027578D">
              <w:rPr>
                <w:rFonts w:ascii="HK Grotesk" w:hAnsi="HK Grotesk"/>
                <w:b/>
                <w:bCs/>
                <w:sz w:val="20"/>
                <w:szCs w:val="20"/>
              </w:rPr>
              <w:t>Justyna Gordon</w:t>
            </w:r>
            <w:r w:rsidR="00F70E0A">
              <w:rPr>
                <w:rFonts w:ascii="HK Grotesk" w:hAnsi="HK Grotesk"/>
                <w:b/>
                <w:bCs/>
                <w:sz w:val="20"/>
                <w:szCs w:val="20"/>
              </w:rPr>
              <w:t>, mgr Ewa Huszcza</w:t>
            </w:r>
          </w:p>
        </w:tc>
      </w:tr>
      <w:tr w:rsidR="009A7638" w:rsidRPr="008C0722" w14:paraId="4D604883" w14:textId="77777777" w:rsidTr="3D0E7734">
        <w:trPr>
          <w:trHeight w:val="70"/>
        </w:trPr>
        <w:tc>
          <w:tcPr>
            <w:tcW w:w="266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B0E733D" w14:textId="77777777" w:rsidR="009A7638" w:rsidRPr="0027578D" w:rsidRDefault="008964A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08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4708D69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Jak najlepsze przygotowanie słuchowe studenta poprzez:</w:t>
            </w:r>
          </w:p>
          <w:p w14:paraId="5E9E4B78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- rozwijanie słuchu wysokościowego, harmonicznego, barwowego;</w:t>
            </w:r>
          </w:p>
          <w:p w14:paraId="7DC83326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- kształcenie pamięci i wyobraźni muzycznej oraz poczucia rytmu;</w:t>
            </w:r>
          </w:p>
          <w:p w14:paraId="63C39EBA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- doskonalenie umiejętności: analitycznego słuchania muzyki, biegłego czytania nut        głosem w różnych kluczach, korekty błędów intonacyjnych oraz dźwiękowych w tekście muzycznym.</w:t>
            </w:r>
          </w:p>
        </w:tc>
      </w:tr>
      <w:tr w:rsidR="009A7638" w:rsidRPr="008C0722" w14:paraId="4C04618B" w14:textId="77777777" w:rsidTr="3D0E7734">
        <w:trPr>
          <w:trHeight w:val="70"/>
        </w:trPr>
        <w:tc>
          <w:tcPr>
            <w:tcW w:w="26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191DBA7" w14:textId="77777777" w:rsidR="009A7638" w:rsidRPr="0027578D" w:rsidRDefault="008964A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085" w:type="dxa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51C6F15" w14:textId="77777777" w:rsidR="009A7638" w:rsidRPr="0027578D" w:rsidRDefault="008964A6" w:rsidP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Znajomość teoretyczna budowy interwałów, trójdźwięków, gam, różnych form dominanty oraz umiejętność słuchowego określania tych zjawisk w przebiegu muzycznym, czytanie a vista nut w kluczu wiolinowym i basowym.</w:t>
            </w:r>
          </w:p>
        </w:tc>
      </w:tr>
      <w:tr w:rsidR="009A7638" w:rsidRPr="008C0722" w14:paraId="3AFCE69A" w14:textId="77777777" w:rsidTr="3D0E7734">
        <w:trPr>
          <w:trHeight w:val="50"/>
        </w:trPr>
        <w:tc>
          <w:tcPr>
            <w:tcW w:w="1866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D138E29" w14:textId="654AFE01" w:rsidR="009A7638" w:rsidRPr="0027578D" w:rsidRDefault="008964A6" w:rsidP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Kategorie</w:t>
            </w:r>
            <w:r w:rsidR="00106C44" w:rsidRPr="0027578D">
              <w:rPr>
                <w:rFonts w:ascii="HK Grotesk" w:hAnsi="HK Grotesk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99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14:paraId="370F5EB0" w14:textId="56E7EBEB" w:rsidR="009A7638" w:rsidRPr="0027578D" w:rsidRDefault="008964A6" w:rsidP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Nr</w:t>
            </w:r>
            <w:r w:rsidR="00106C44" w:rsidRPr="0027578D">
              <w:rPr>
                <w:rFonts w:ascii="HK Grotesk" w:hAnsi="HK Grotesk"/>
                <w:b/>
                <w:sz w:val="20"/>
                <w:szCs w:val="20"/>
              </w:rPr>
              <w:t xml:space="preserve"> efektu</w:t>
            </w: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gridSpan w:val="1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4676BE2" w14:textId="7C43E92E" w:rsidR="009A7638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b/>
                <w:sz w:val="20"/>
                <w:szCs w:val="20"/>
              </w:rPr>
              <w:t>EFEKTY UCZENIA SIĘ</w:t>
            </w:r>
            <w:r w:rsidR="00106C44" w:rsidRPr="0027578D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68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B1DB0CD" w14:textId="3DE189C1" w:rsidR="009A7638" w:rsidRPr="0027578D" w:rsidRDefault="00106C44" w:rsidP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Numer efektu kier./spec.</w:t>
            </w:r>
          </w:p>
        </w:tc>
      </w:tr>
      <w:tr w:rsidR="009A7638" w:rsidRPr="008C0722" w14:paraId="755B6218" w14:textId="77777777" w:rsidTr="3D0E7734">
        <w:trPr>
          <w:trHeight w:val="98"/>
        </w:trPr>
        <w:tc>
          <w:tcPr>
            <w:tcW w:w="18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270A4271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Wiedza</w:t>
            </w:r>
          </w:p>
          <w:p w14:paraId="5DAB6C7B" w14:textId="77777777" w:rsidR="009A7638" w:rsidRPr="0027578D" w:rsidRDefault="009A763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649841BE" w14:textId="77777777" w:rsidR="009A7638" w:rsidRPr="0027578D" w:rsidRDefault="008964A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402" w:type="dxa"/>
            <w:gridSpan w:val="1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81E744C" w14:textId="77777777" w:rsidR="009A7638" w:rsidRPr="0027578D" w:rsidRDefault="008964A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Posiada wiadomości z zakresu: zasad muzyki, elementów dzieła muzycznego i wzorców budowy formalnej utworów, niezbędne do analizy i zapisu dyktand muzycznych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3659B66E" w14:textId="77777777" w:rsidR="009A7638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</w:t>
            </w:r>
            <w:r w:rsidR="00BC2D93" w:rsidRPr="0027578D">
              <w:rPr>
                <w:rFonts w:ascii="HK Grotesk" w:hAnsi="HK Grotesk"/>
                <w:sz w:val="20"/>
                <w:szCs w:val="20"/>
              </w:rPr>
              <w:t>1_W</w:t>
            </w:r>
            <w:r w:rsidR="008964A6"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377C24" w:rsidRPr="008C0722" w14:paraId="4C03445E" w14:textId="77777777" w:rsidTr="3D0E7734">
        <w:trPr>
          <w:trHeight w:val="247"/>
        </w:trPr>
        <w:tc>
          <w:tcPr>
            <w:tcW w:w="1866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3F0CC704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Umiejętności </w:t>
            </w: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18F999B5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402" w:type="dxa"/>
            <w:gridSpan w:val="1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9B1BD61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Wykazuje umiejętność czytania nut głosem w stopniu wystarczającym zarówno dla zrozumienia muzyki, jak i dla biegłego czytania a vista utworów jedno- i wielogłosowych, 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3F8CD129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K1_U1</w:t>
            </w:r>
          </w:p>
        </w:tc>
      </w:tr>
      <w:tr w:rsidR="00377C24" w:rsidRPr="008C0722" w14:paraId="446EBC62" w14:textId="77777777" w:rsidTr="3D0E7734">
        <w:trPr>
          <w:trHeight w:val="247"/>
        </w:trPr>
        <w:tc>
          <w:tcPr>
            <w:tcW w:w="1866" w:type="dxa"/>
            <w:gridSpan w:val="2"/>
            <w:vMerge/>
            <w:tcMar>
              <w:left w:w="73" w:type="dxa"/>
            </w:tcMar>
          </w:tcPr>
          <w:p w14:paraId="02EB378F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5FCD5EC4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402" w:type="dxa"/>
            <w:gridSpan w:val="1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CEC6A79" w14:textId="77777777" w:rsidR="00377C24" w:rsidRPr="0027578D" w:rsidRDefault="00377C24" w:rsidP="00BC2D9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Posiada umiejętność słuchowego rozpoznawania materiału muzycznego, zapamiętywania go i operowania nim oraz posiada umiejętność improwizowania w odniesieniu do zadanego materiału muzycznego.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2D3033CB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K1_U3</w:t>
            </w:r>
          </w:p>
          <w:p w14:paraId="6A494242" w14:textId="77777777" w:rsidR="00377C24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K1_U5</w:t>
            </w:r>
          </w:p>
        </w:tc>
      </w:tr>
      <w:tr w:rsidR="00377C24" w:rsidRPr="008C0722" w14:paraId="7D8087CC" w14:textId="77777777" w:rsidTr="3D0E7734">
        <w:trPr>
          <w:trHeight w:val="247"/>
        </w:trPr>
        <w:tc>
          <w:tcPr>
            <w:tcW w:w="1866" w:type="dxa"/>
            <w:gridSpan w:val="2"/>
            <w:vMerge/>
            <w:tcMar>
              <w:left w:w="73" w:type="dxa"/>
            </w:tcMar>
          </w:tcPr>
          <w:p w14:paraId="6A05A809" w14:textId="77777777" w:rsidR="00377C24" w:rsidRPr="0027578D" w:rsidRDefault="00377C24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2598DEE6" w14:textId="77777777" w:rsidR="00377C24" w:rsidRPr="0027578D" w:rsidRDefault="00377C24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402" w:type="dxa"/>
            <w:gridSpan w:val="1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D773E2A" w14:textId="77777777" w:rsidR="00377C24" w:rsidRPr="0027578D" w:rsidRDefault="00377C24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Potrafi samodzielnie przygotować zadany materiał.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7508E963" w14:textId="77777777" w:rsidR="00377C24" w:rsidRPr="0027578D" w:rsidRDefault="00377C24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K1_U7</w:t>
            </w:r>
          </w:p>
        </w:tc>
      </w:tr>
      <w:tr w:rsidR="00B21F0C" w:rsidRPr="008C0722" w14:paraId="40E3AE3E" w14:textId="77777777" w:rsidTr="3D0E7734">
        <w:trPr>
          <w:trHeight w:val="247"/>
        </w:trPr>
        <w:tc>
          <w:tcPr>
            <w:tcW w:w="18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2C1ECD84" w14:textId="77777777" w:rsidR="00B21F0C" w:rsidRPr="0027578D" w:rsidRDefault="00B21F0C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78941E47" w14:textId="77777777" w:rsidR="00B21F0C" w:rsidRPr="0027578D" w:rsidRDefault="00B21F0C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402" w:type="dxa"/>
            <w:gridSpan w:val="1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E2165CF" w14:textId="77777777" w:rsidR="00B21F0C" w:rsidRPr="0027578D" w:rsidRDefault="00B21F0C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Potrafi efektywnie wykorzystywać samodzielność myślenia w celu rozwiązywania problemów słuchowych.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25386A10" w14:textId="77777777" w:rsidR="00B21F0C" w:rsidRPr="0027578D" w:rsidRDefault="00BC2D93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K1_K</w:t>
            </w:r>
            <w:r w:rsidR="00B21F0C" w:rsidRPr="0027578D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B21F0C" w:rsidRPr="008C0722" w14:paraId="4DC20631" w14:textId="77777777" w:rsidTr="3D0E7734">
        <w:trPr>
          <w:trHeight w:val="412"/>
        </w:trPr>
        <w:tc>
          <w:tcPr>
            <w:tcW w:w="9067" w:type="dxa"/>
            <w:gridSpan w:val="21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665DB75" w14:textId="58DD29CA" w:rsidR="00B21F0C" w:rsidRPr="0027578D" w:rsidRDefault="00B21F0C" w:rsidP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TREŚCI PROGRAMOWE </w:t>
            </w:r>
            <w:r w:rsidR="00106C44" w:rsidRPr="0027578D">
              <w:rPr>
                <w:rFonts w:ascii="HK Grotesk" w:hAnsi="HK Grotesk"/>
                <w:b/>
                <w:sz w:val="20"/>
                <w:szCs w:val="20"/>
              </w:rPr>
              <w:t xml:space="preserve">PRZEDMIOTU </w:t>
            </w:r>
          </w:p>
        </w:tc>
        <w:tc>
          <w:tcPr>
            <w:tcW w:w="168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C32A60D" w14:textId="77777777" w:rsidR="00B21F0C" w:rsidRPr="0027578D" w:rsidRDefault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B21F0C" w:rsidRPr="008C0722" w14:paraId="3BF42760" w14:textId="77777777" w:rsidTr="3D0E7734">
        <w:trPr>
          <w:trHeight w:val="284"/>
        </w:trPr>
        <w:tc>
          <w:tcPr>
            <w:tcW w:w="9067" w:type="dxa"/>
            <w:gridSpan w:val="2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D003BFA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Semestr I-VI</w:t>
            </w:r>
          </w:p>
          <w:p w14:paraId="1E9423A2" w14:textId="77777777" w:rsidR="00B21F0C" w:rsidRPr="0027578D" w:rsidRDefault="00B21F0C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Program podzielony jest na bloki tematyczne realizowane ustnie lub pisemnie, w zależności od rodzaju zadania. Na każdych zajęciach ćwiczone są zadania z co najmniej trzech bloków. (1, 2, 6 w każdym tygodniu zajęć, pozostałe jak najczęściej np. jeżeli w jednym tygodniu realizowany był blok 3, to w następnym 4 i 5 itd.). </w:t>
            </w:r>
          </w:p>
          <w:p w14:paraId="44713A78" w14:textId="77777777" w:rsidR="00B21F0C" w:rsidRPr="0027578D" w:rsidRDefault="00B21F0C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Przedstawione poniżej treści tematyczne są stałe w ramach każdego z sześciu semestrów. Zróżnicowany jest stopień trudności i tempo realizacji ćwiczeń w kolejnych semestrach.</w:t>
            </w:r>
          </w:p>
          <w:p w14:paraId="43272016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Ćwiczenia słuchowe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(interwały, trójdźwięki, cztero- i pięciodźwięki, gamy, skale: rozpoznawanie i zapis, śpiewanie; korelacja spostrzeżeń wzrokowych ze słuchowymi) </w:t>
            </w:r>
          </w:p>
          <w:p w14:paraId="43856D07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>Analiza harmoniczna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(rodzaje kadencji; rozpoznawanie, zapis, śpiewanie w układzie czterogłosowym, określanie tonacji akordów na podstawie składnika w sopranie lub w basie, – analiza słuchowa ciągu harmonicznego (przykłady własne i z literatury muzycznej);</w:t>
            </w:r>
          </w:p>
          <w:p w14:paraId="7CAFA10B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Dyktanda pamięciowe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(1-, 2-głosowe) i </w:t>
            </w: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melodyczne </w:t>
            </w:r>
            <w:r w:rsidR="007A44D3"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(2-,3- głosowe)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poziom trudności dyktand zależy od poziomu grupy; w przypadku dużych rozbieżności między poziomem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lastRenderedPageBreak/>
              <w:t>zaawansowania słuchowego studentów w grupie nauczyciel podaje każdemu studentowi indywidualny zakres działań dopasowany do jego aktualnych możliwości słuchowych;</w:t>
            </w:r>
          </w:p>
          <w:p w14:paraId="42982D85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Ćwiczenia rytmiczne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(1- lub 2-głosowe)przeznaczone do zapisu w czasie słuchania lub jako rodzaj dyktanda pamięciowego, lub wykonywane a vista nazwami literowymi, solmizacją, na sylabie „ta” lub wystukiwane;</w:t>
            </w:r>
          </w:p>
          <w:p w14:paraId="461875E5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Korekta błędów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w zapisanych przykładach nutowych w porównaniu ze słyszanym przebiegiem melodycznym jedno-lub wielogłosowym;</w:t>
            </w:r>
          </w:p>
          <w:p w14:paraId="0CCA9E4B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 xml:space="preserve">Śpiewanie a vista 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ćwiczeń (jednogłosowych, dwugłosowych, jednogłosowych i dwugłosowych z głosem rytmicznym, trzygłosowych i czterogłosowych (również w starych kluczach)</w:t>
            </w:r>
          </w:p>
          <w:p w14:paraId="1B80879B" w14:textId="77777777" w:rsidR="00B21F0C" w:rsidRPr="0027578D" w:rsidRDefault="00B21F0C" w:rsidP="00B21F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eastAsia="Times New Roman" w:hAnsi="HK Grotesk" w:cs="Arial"/>
                <w:b/>
                <w:sz w:val="20"/>
                <w:szCs w:val="20"/>
                <w:lang w:eastAsia="pl-PL"/>
              </w:rPr>
              <w:t>Zasady muzyki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="007A44D3"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–</w:t>
            </w: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materiał z zasad muzyki jest realizowany w zależności od potrzeb i stanu wiedzy grupy. Student w czasie realizacji przedmiotu ma opanować wiedzę i umiejętności na poziomie wymagań wynikających z podstawy programowej dla szkół muzycznych II st.</w:t>
            </w:r>
          </w:p>
          <w:p w14:paraId="6EFDE1D6" w14:textId="77777777" w:rsidR="00B21F0C" w:rsidRPr="0027578D" w:rsidRDefault="00B21F0C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Treści programowe wzajemnie się przenikają a większość z nich jest obecna na każdym etapie kształcenia</w:t>
            </w:r>
          </w:p>
        </w:tc>
        <w:tc>
          <w:tcPr>
            <w:tcW w:w="168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D0B940D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0E27B00A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60061E4C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44EAFD9C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4B94D5A5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3DEEC669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3656B9AB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45FB0818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049F31CB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53128261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62486C05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63D2B0B3" w14:textId="77777777" w:rsidR="00B21F0C" w:rsidRPr="0027578D" w:rsidRDefault="00B21F0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     120</w:t>
            </w:r>
          </w:p>
        </w:tc>
      </w:tr>
      <w:tr w:rsidR="00B21F0C" w:rsidRPr="008C0722" w14:paraId="45D1906A" w14:textId="77777777" w:rsidTr="3D0E7734">
        <w:trPr>
          <w:trHeight w:val="96"/>
        </w:trPr>
        <w:tc>
          <w:tcPr>
            <w:tcW w:w="25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CE009AE" w14:textId="77777777" w:rsidR="00B21F0C" w:rsidRPr="0027578D" w:rsidRDefault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190" w:type="dxa"/>
            <w:gridSpan w:val="1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F7CEAED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Wykład problemowy</w:t>
            </w:r>
          </w:p>
          <w:p w14:paraId="6B5EA0E0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Praca z materiałem nutowym</w:t>
            </w:r>
          </w:p>
          <w:p w14:paraId="1BE09D3C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Rozwiązywanie zadań</w:t>
            </w:r>
          </w:p>
          <w:p w14:paraId="7760E861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Praca indywidualna</w:t>
            </w:r>
          </w:p>
          <w:p w14:paraId="5CB02066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Praca w grupach </w:t>
            </w:r>
          </w:p>
          <w:p w14:paraId="3BF51CD3" w14:textId="77777777" w:rsidR="00B21F0C" w:rsidRPr="0027578D" w:rsidRDefault="00B21F0C" w:rsidP="00B21F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Praca z tekstem muzycznym i dyskusja </w:t>
            </w:r>
          </w:p>
          <w:p w14:paraId="70205A74" w14:textId="77777777" w:rsidR="00B21F0C" w:rsidRPr="0027578D" w:rsidRDefault="00B21F0C" w:rsidP="007A44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Prezentacja nagrań CD i DVD</w:t>
            </w:r>
          </w:p>
        </w:tc>
      </w:tr>
      <w:tr w:rsidR="00B21F0C" w:rsidRPr="008C0722" w14:paraId="5785F731" w14:textId="77777777" w:rsidTr="3D0E7734">
        <w:trPr>
          <w:trHeight w:val="195"/>
        </w:trPr>
        <w:tc>
          <w:tcPr>
            <w:tcW w:w="2560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2C842361" w14:textId="77777777" w:rsidR="00B21F0C" w:rsidRPr="0027578D" w:rsidRDefault="00B21F0C" w:rsidP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Metody weryfikacji </w:t>
            </w:r>
          </w:p>
        </w:tc>
        <w:tc>
          <w:tcPr>
            <w:tcW w:w="5899" w:type="dxa"/>
            <w:gridSpan w:val="1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101652C" w14:textId="77777777" w:rsidR="00B21F0C" w:rsidRPr="0027578D" w:rsidRDefault="00B21F0C">
            <w:pPr>
              <w:spacing w:after="0" w:line="240" w:lineRule="auto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BE3C96A" w14:textId="77777777" w:rsidR="00B21F0C" w:rsidRPr="0027578D" w:rsidRDefault="008C0722" w:rsidP="00B21F0C">
            <w:pPr>
              <w:spacing w:after="0" w:line="240" w:lineRule="auto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sz w:val="20"/>
                <w:szCs w:val="20"/>
              </w:rPr>
              <w:t>Nr efektu uczenia się</w:t>
            </w:r>
          </w:p>
        </w:tc>
      </w:tr>
      <w:tr w:rsidR="008C0722" w:rsidRPr="008C0722" w14:paraId="2B2571DE" w14:textId="77777777" w:rsidTr="3D0E7734">
        <w:trPr>
          <w:trHeight w:val="195"/>
        </w:trPr>
        <w:tc>
          <w:tcPr>
            <w:tcW w:w="2560" w:type="dxa"/>
            <w:gridSpan w:val="4"/>
            <w:vMerge/>
            <w:tcMar>
              <w:left w:w="73" w:type="dxa"/>
            </w:tcMar>
            <w:vAlign w:val="center"/>
          </w:tcPr>
          <w:p w14:paraId="4B99056E" w14:textId="77777777" w:rsidR="008C0722" w:rsidRPr="0027578D" w:rsidRDefault="008C0722" w:rsidP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899" w:type="dxa"/>
            <w:gridSpan w:val="1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A37E60D" w14:textId="77777777" w:rsidR="008C0722" w:rsidRPr="0027578D" w:rsidRDefault="008C0722" w:rsidP="008043A2">
            <w:pPr>
              <w:spacing w:after="0" w:line="240" w:lineRule="auto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color w:val="auto"/>
                <w:sz w:val="20"/>
                <w:szCs w:val="20"/>
              </w:rPr>
              <w:t>1. egzamin</w:t>
            </w:r>
          </w:p>
        </w:tc>
        <w:tc>
          <w:tcPr>
            <w:tcW w:w="2291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F08419B" w14:textId="77777777" w:rsidR="008C0722" w:rsidRPr="0027578D" w:rsidRDefault="008C0722" w:rsidP="008043A2">
            <w:pPr>
              <w:spacing w:after="0" w:line="240" w:lineRule="auto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/>
                <w:color w:val="auto"/>
                <w:sz w:val="20"/>
                <w:szCs w:val="20"/>
              </w:rPr>
              <w:t>1, 2, 3, 4, 5</w:t>
            </w:r>
          </w:p>
        </w:tc>
      </w:tr>
      <w:tr w:rsidR="008C0722" w:rsidRPr="008C0722" w14:paraId="3ADD884C" w14:textId="77777777" w:rsidTr="3D0E7734">
        <w:trPr>
          <w:trHeight w:val="255"/>
        </w:trPr>
        <w:tc>
          <w:tcPr>
            <w:tcW w:w="2560" w:type="dxa"/>
            <w:gridSpan w:val="4"/>
            <w:vMerge/>
            <w:tcMar>
              <w:left w:w="73" w:type="dxa"/>
            </w:tcMar>
            <w:vAlign w:val="center"/>
          </w:tcPr>
          <w:p w14:paraId="1299C43A" w14:textId="77777777" w:rsidR="008C0722" w:rsidRPr="0027578D" w:rsidRDefault="008C072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899" w:type="dxa"/>
            <w:gridSpan w:val="1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C2CDC5B" w14:textId="77777777" w:rsidR="008C0722" w:rsidRPr="0027578D" w:rsidRDefault="008C0722">
            <w:pPr>
              <w:spacing w:after="0" w:line="240" w:lineRule="auto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color w:val="auto"/>
                <w:sz w:val="20"/>
                <w:szCs w:val="20"/>
              </w:rPr>
              <w:t>2. kolokwium ustne</w:t>
            </w:r>
          </w:p>
        </w:tc>
        <w:tc>
          <w:tcPr>
            <w:tcW w:w="2291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A943808" w14:textId="77777777" w:rsidR="008C0722" w:rsidRPr="0027578D" w:rsidRDefault="008C0722" w:rsidP="00B21F0C">
            <w:pPr>
              <w:spacing w:after="0" w:line="240" w:lineRule="auto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/>
                <w:color w:val="auto"/>
                <w:sz w:val="20"/>
                <w:szCs w:val="20"/>
              </w:rPr>
              <w:t>1, 2, 4</w:t>
            </w:r>
          </w:p>
        </w:tc>
      </w:tr>
      <w:tr w:rsidR="008C0722" w:rsidRPr="008C0722" w14:paraId="4DE46B18" w14:textId="77777777" w:rsidTr="3D0E7734">
        <w:trPr>
          <w:trHeight w:val="225"/>
        </w:trPr>
        <w:tc>
          <w:tcPr>
            <w:tcW w:w="2560" w:type="dxa"/>
            <w:gridSpan w:val="4"/>
            <w:vMerge/>
            <w:tcMar>
              <w:left w:w="73" w:type="dxa"/>
            </w:tcMar>
            <w:vAlign w:val="center"/>
          </w:tcPr>
          <w:p w14:paraId="4DDBEF00" w14:textId="77777777" w:rsidR="008C0722" w:rsidRPr="0027578D" w:rsidRDefault="008C072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899" w:type="dxa"/>
            <w:gridSpan w:val="1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8894431" w14:textId="77777777" w:rsidR="008C0722" w:rsidRPr="0027578D" w:rsidRDefault="008C0722">
            <w:pPr>
              <w:spacing w:after="0" w:line="240" w:lineRule="auto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color w:val="auto"/>
                <w:sz w:val="20"/>
                <w:szCs w:val="20"/>
              </w:rPr>
              <w:t>3. kolokwium pisemne</w:t>
            </w:r>
          </w:p>
        </w:tc>
        <w:tc>
          <w:tcPr>
            <w:tcW w:w="2291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DD42D95" w14:textId="77777777" w:rsidR="008C0722" w:rsidRPr="0027578D" w:rsidRDefault="008C0722" w:rsidP="00B21F0C">
            <w:pPr>
              <w:spacing w:after="0" w:line="240" w:lineRule="auto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/>
                <w:color w:val="auto"/>
                <w:sz w:val="20"/>
                <w:szCs w:val="20"/>
              </w:rPr>
              <w:t>1, 3, 5</w:t>
            </w:r>
          </w:p>
        </w:tc>
      </w:tr>
      <w:tr w:rsidR="008C0722" w:rsidRPr="008C0722" w14:paraId="09093B59" w14:textId="77777777" w:rsidTr="3D0E7734">
        <w:trPr>
          <w:trHeight w:val="225"/>
        </w:trPr>
        <w:tc>
          <w:tcPr>
            <w:tcW w:w="2560" w:type="dxa"/>
            <w:gridSpan w:val="4"/>
            <w:vMerge/>
            <w:tcMar>
              <w:left w:w="73" w:type="dxa"/>
            </w:tcMar>
            <w:vAlign w:val="center"/>
          </w:tcPr>
          <w:p w14:paraId="3461D779" w14:textId="77777777" w:rsidR="008C0722" w:rsidRPr="0027578D" w:rsidRDefault="008C072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899" w:type="dxa"/>
            <w:gridSpan w:val="1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81038D5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 w:cstheme="minorHAnsi"/>
                <w:color w:val="auto"/>
                <w:sz w:val="20"/>
                <w:szCs w:val="20"/>
              </w:rPr>
              <w:t>4. realizacja zleconego zadania</w:t>
            </w:r>
          </w:p>
        </w:tc>
        <w:tc>
          <w:tcPr>
            <w:tcW w:w="2291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D99233C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27578D">
              <w:rPr>
                <w:rFonts w:ascii="HK Grotesk" w:hAnsi="HK Grotesk"/>
                <w:color w:val="auto"/>
                <w:sz w:val="20"/>
                <w:szCs w:val="20"/>
              </w:rPr>
              <w:t>1, 2, 4</w:t>
            </w:r>
          </w:p>
        </w:tc>
      </w:tr>
      <w:tr w:rsidR="008C0722" w:rsidRPr="008C0722" w14:paraId="7B845BB4" w14:textId="77777777" w:rsidTr="3D0E7734">
        <w:trPr>
          <w:trHeight w:val="385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17C51433" w14:textId="77777777" w:rsidR="008C0722" w:rsidRPr="0027578D" w:rsidRDefault="008C0722" w:rsidP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KORELACJA </w:t>
            </w:r>
            <w:r w:rsidRPr="0027578D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EFEKTÓW UCZENIA SIĘ </w:t>
            </w: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8C0722" w:rsidRPr="008C0722" w14:paraId="3D92E73A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450955BF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Nr </w:t>
            </w:r>
            <w:r w:rsidRPr="0027578D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312" w:type="dxa"/>
            <w:gridSpan w:val="8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14:paraId="1AB97512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344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13C4B35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91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14:paraId="6108D6B5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8C0722" w:rsidRPr="008C0722" w14:paraId="4E6CA163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6B20A0C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312" w:type="dxa"/>
            <w:gridSpan w:val="8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3F0AE62C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1, 3, 7</w:t>
            </w:r>
          </w:p>
        </w:tc>
        <w:tc>
          <w:tcPr>
            <w:tcW w:w="2344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3E90C63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1, 2, 5, 6, 7</w:t>
            </w:r>
          </w:p>
        </w:tc>
        <w:tc>
          <w:tcPr>
            <w:tcW w:w="2910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3F9EF539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1, 2, 3, 4</w:t>
            </w:r>
          </w:p>
        </w:tc>
      </w:tr>
      <w:tr w:rsidR="008C0722" w:rsidRPr="008C0722" w14:paraId="3F7DCD08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144751B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3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9B4EA11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9DBECAF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2, 4, 5</w:t>
            </w:r>
          </w:p>
        </w:tc>
        <w:tc>
          <w:tcPr>
            <w:tcW w:w="2910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1B938604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1, 2, 4</w:t>
            </w:r>
          </w:p>
        </w:tc>
      </w:tr>
      <w:tr w:rsidR="008C0722" w:rsidRPr="008C0722" w14:paraId="03CA4CDF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B778152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3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39B1D12C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1, 2, 3, 4, 5</w:t>
            </w:r>
          </w:p>
        </w:tc>
        <w:tc>
          <w:tcPr>
            <w:tcW w:w="2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40A39E5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3, 4, 7</w:t>
            </w:r>
          </w:p>
        </w:tc>
        <w:tc>
          <w:tcPr>
            <w:tcW w:w="2910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70CDF68D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1, 3</w:t>
            </w:r>
          </w:p>
        </w:tc>
      </w:tr>
      <w:tr w:rsidR="008C0722" w:rsidRPr="008C0722" w14:paraId="0F4566FF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79935FF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3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51D74112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4, 6</w:t>
            </w:r>
          </w:p>
        </w:tc>
        <w:tc>
          <w:tcPr>
            <w:tcW w:w="2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C964D78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910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4790A5FB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1, 2, 4</w:t>
            </w:r>
          </w:p>
        </w:tc>
      </w:tr>
      <w:tr w:rsidR="008C0722" w:rsidRPr="008C0722" w14:paraId="4EBEA449" w14:textId="77777777" w:rsidTr="3D0E7734">
        <w:trPr>
          <w:trHeight w:val="70"/>
        </w:trPr>
        <w:tc>
          <w:tcPr>
            <w:tcW w:w="3184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4240AAE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3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67DADEF6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2, 5, 7</w:t>
            </w:r>
          </w:p>
        </w:tc>
        <w:tc>
          <w:tcPr>
            <w:tcW w:w="2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53028C2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2, 3, 6, 7</w:t>
            </w:r>
          </w:p>
        </w:tc>
        <w:tc>
          <w:tcPr>
            <w:tcW w:w="2910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75CDF1F6" w14:textId="77777777" w:rsidR="008C0722" w:rsidRPr="0027578D" w:rsidRDefault="008C0722" w:rsidP="00B709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1, 3</w:t>
            </w:r>
          </w:p>
        </w:tc>
      </w:tr>
      <w:tr w:rsidR="008C0722" w:rsidRPr="008C0722" w14:paraId="670CE05F" w14:textId="77777777" w:rsidTr="3D0E7734">
        <w:trPr>
          <w:trHeight w:val="539"/>
        </w:trPr>
        <w:tc>
          <w:tcPr>
            <w:tcW w:w="2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1EBCB71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Warunki zaliczenia</w:t>
            </w:r>
          </w:p>
        </w:tc>
        <w:tc>
          <w:tcPr>
            <w:tcW w:w="8295" w:type="dxa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7BF3C6D" w14:textId="77777777" w:rsidR="008C0722" w:rsidRPr="0027578D" w:rsidRDefault="008C0722">
            <w:pPr>
              <w:pStyle w:val="Standard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bCs/>
                <w:sz w:val="20"/>
                <w:szCs w:val="20"/>
              </w:rPr>
              <w:t>Semestr I, III, V zaliczenie, semestr II, IV kolokwium, semestr VI egzamin</w:t>
            </w:r>
          </w:p>
          <w:p w14:paraId="7EA8719D" w14:textId="77777777" w:rsidR="008C0722" w:rsidRPr="0027578D" w:rsidRDefault="008C0722">
            <w:pPr>
              <w:pStyle w:val="Standard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Zaliczenie przedmiotu uwarunkowane jest:</w:t>
            </w:r>
          </w:p>
          <w:p w14:paraId="2F5FC375" w14:textId="77777777" w:rsidR="008C0722" w:rsidRPr="0027578D" w:rsidRDefault="008C0722" w:rsidP="00B21F0C">
            <w:pPr>
              <w:pStyle w:val="Standard"/>
              <w:numPr>
                <w:ilvl w:val="0"/>
                <w:numId w:val="9"/>
              </w:numPr>
              <w:ind w:left="287" w:hanging="284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uczęszczaniem na zajęcia – kontrola obecności</w:t>
            </w:r>
          </w:p>
          <w:p w14:paraId="2CE5CDC9" w14:textId="77777777" w:rsidR="008C0722" w:rsidRPr="0027578D" w:rsidRDefault="008C0722" w:rsidP="00B21F0C">
            <w:pPr>
              <w:pStyle w:val="Standard"/>
              <w:numPr>
                <w:ilvl w:val="0"/>
                <w:numId w:val="9"/>
              </w:numPr>
              <w:ind w:left="287" w:hanging="284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 xml:space="preserve">osiągnięciem wszystkich założonych efektów </w:t>
            </w:r>
            <w:r w:rsidR="00755BA6" w:rsidRPr="0027578D">
              <w:rPr>
                <w:rFonts w:ascii="HK Grotesk" w:hAnsi="HK Grotesk" w:cstheme="minorHAnsi"/>
                <w:sz w:val="20"/>
                <w:szCs w:val="20"/>
              </w:rPr>
              <w:t xml:space="preserve">uczenia się </w:t>
            </w:r>
            <w:r w:rsidRPr="0027578D">
              <w:rPr>
                <w:rFonts w:ascii="HK Grotesk" w:hAnsi="HK Grotesk" w:cs="Calibri"/>
                <w:sz w:val="20"/>
                <w:szCs w:val="20"/>
              </w:rPr>
              <w:t>(w minimalnym akceptowalnym stopniu – w wysokości &gt;50 %)</w:t>
            </w:r>
          </w:p>
          <w:p w14:paraId="4E7094BB" w14:textId="77777777" w:rsidR="008C0722" w:rsidRPr="0027578D" w:rsidRDefault="008C0722">
            <w:pPr>
              <w:pStyle w:val="Standard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bCs/>
                <w:sz w:val="20"/>
                <w:szCs w:val="20"/>
              </w:rPr>
              <w:t>po semestrze I, III, V</w:t>
            </w:r>
            <w:r w:rsidRPr="0027578D">
              <w:rPr>
                <w:rFonts w:ascii="HK Grotesk" w:hAnsi="HK Grotesk" w:cs="Calibri"/>
                <w:sz w:val="20"/>
                <w:szCs w:val="20"/>
              </w:rPr>
              <w:t xml:space="preserve"> – zaliczenie przez pedagoga na podstawie frekwencji, obserwacji     postępów studenta na zajęciach i zrealizowania wszystkich zleconych zadań.</w:t>
            </w:r>
          </w:p>
          <w:p w14:paraId="4C771C4E" w14:textId="77777777" w:rsidR="008C0722" w:rsidRPr="0027578D" w:rsidRDefault="008C0722">
            <w:pPr>
              <w:pStyle w:val="Standard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bCs/>
                <w:sz w:val="20"/>
                <w:szCs w:val="20"/>
              </w:rPr>
              <w:t>po semestrze II, IV</w:t>
            </w:r>
            <w:r w:rsidRPr="0027578D">
              <w:rPr>
                <w:rFonts w:ascii="HK Grotesk" w:hAnsi="HK Grotesk" w:cs="Calibri"/>
                <w:sz w:val="20"/>
                <w:szCs w:val="20"/>
              </w:rPr>
              <w:t xml:space="preserve"> – kolokwium złożone z części pisemnej i ustnej.</w:t>
            </w:r>
          </w:p>
          <w:p w14:paraId="009B21E3" w14:textId="77777777" w:rsidR="008C0722" w:rsidRPr="0027578D" w:rsidRDefault="008C0722">
            <w:pPr>
              <w:pStyle w:val="Standard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W części pisemnej:</w:t>
            </w:r>
          </w:p>
          <w:p w14:paraId="05786E91" w14:textId="77777777" w:rsidR="008C0722" w:rsidRPr="0027578D" w:rsidRDefault="008C072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zadania słuchowe – interwały, rodzaje trójdźwięków i akordów, formy dominanty,</w:t>
            </w:r>
          </w:p>
          <w:p w14:paraId="76D56615" w14:textId="77777777" w:rsidR="008C0722" w:rsidRPr="0027578D" w:rsidRDefault="008C072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dyktando pamięciowe jednogłosowe lub dwugłosowe (w zależności od stopnia zaawansowania grupy),</w:t>
            </w:r>
          </w:p>
          <w:p w14:paraId="5A3D3EA5" w14:textId="77777777" w:rsidR="008C0722" w:rsidRPr="0027578D" w:rsidRDefault="008C072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korelacja spostrzeżeń słuchowych  ze  wzrokowymi,</w:t>
            </w:r>
          </w:p>
          <w:p w14:paraId="59E6ACA4" w14:textId="77777777" w:rsidR="008C0722" w:rsidRPr="0027578D" w:rsidRDefault="008C072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 xml:space="preserve">umiejętność analizy harmonicznej, </w:t>
            </w:r>
          </w:p>
          <w:p w14:paraId="4C0B5CDE" w14:textId="77777777" w:rsidR="008C0722" w:rsidRPr="0027578D" w:rsidRDefault="008C072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korekta błędów,</w:t>
            </w:r>
          </w:p>
          <w:p w14:paraId="76606D27" w14:textId="77777777" w:rsidR="008C0722" w:rsidRPr="0027578D" w:rsidRDefault="008C0722">
            <w:pPr>
              <w:pStyle w:val="Standard"/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oraz w części ustnej:</w:t>
            </w:r>
          </w:p>
          <w:p w14:paraId="7EE7A14F" w14:textId="77777777" w:rsidR="008C0722" w:rsidRPr="0027578D" w:rsidRDefault="008C072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śpiewanie materiału zadanego wcześniej (ćwiczenia jednogłosowe oraz jednogłosowe z towarzyszeniem głosu rytmicznego),</w:t>
            </w:r>
          </w:p>
          <w:p w14:paraId="29A9E13C" w14:textId="77777777" w:rsidR="008C0722" w:rsidRPr="0027578D" w:rsidRDefault="008C072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czytanie nut głosem a vista,</w:t>
            </w:r>
          </w:p>
          <w:p w14:paraId="7559AB47" w14:textId="77777777" w:rsidR="008C0722" w:rsidRPr="0027578D" w:rsidRDefault="008C072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analiza tekstu muzycznego pod kątem problemów z zasad muzyki,</w:t>
            </w:r>
          </w:p>
          <w:p w14:paraId="3A2EB057" w14:textId="77777777" w:rsidR="008C0722" w:rsidRPr="0027578D" w:rsidRDefault="008C0722">
            <w:pPr>
              <w:pStyle w:val="Standard"/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po  semestrze VI – </w:t>
            </w:r>
            <w:r w:rsidRPr="0027578D">
              <w:rPr>
                <w:rFonts w:ascii="HK Grotesk" w:hAnsi="HK Grotesk" w:cs="Calibri"/>
                <w:sz w:val="20"/>
                <w:szCs w:val="20"/>
              </w:rPr>
              <w:t>egzamin złożony z części pisemnej i ustnej.</w:t>
            </w:r>
          </w:p>
          <w:p w14:paraId="4378BD5B" w14:textId="77777777" w:rsidR="008C0722" w:rsidRPr="0027578D" w:rsidRDefault="008C0722">
            <w:pPr>
              <w:pStyle w:val="Standard"/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W części pisemnej:</w:t>
            </w:r>
          </w:p>
          <w:p w14:paraId="2CC3A94D" w14:textId="77777777" w:rsidR="008C0722" w:rsidRPr="0027578D" w:rsidRDefault="008C072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test słuchowy podsumowujący ćwiczenia z bloku tematycznego nr 1 – interwały, trójdźwięki, akordy, formy dominanty,</w:t>
            </w:r>
          </w:p>
          <w:p w14:paraId="02967184" w14:textId="77777777" w:rsidR="008C0722" w:rsidRPr="0027578D" w:rsidRDefault="008C072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lastRenderedPageBreak/>
              <w:t>dyktanda (pamięciowe jednogłosowe zawierające dźwięki obce lub dwugłosowe, harmoniczne, melodyczne dwugłosowe i rytmiczne,</w:t>
            </w:r>
          </w:p>
          <w:p w14:paraId="6615294A" w14:textId="77777777" w:rsidR="008C0722" w:rsidRPr="0027578D" w:rsidRDefault="008C072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korekta błędów.</w:t>
            </w:r>
          </w:p>
          <w:p w14:paraId="39F31CB3" w14:textId="77777777" w:rsidR="008C0722" w:rsidRPr="0027578D" w:rsidRDefault="008C0722">
            <w:pPr>
              <w:pStyle w:val="Standard"/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W części ustnej:</w:t>
            </w:r>
          </w:p>
          <w:p w14:paraId="2111C020" w14:textId="77777777" w:rsidR="008C0722" w:rsidRPr="0027578D" w:rsidRDefault="008C072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ćwiczenia dwugłosowe zadane wcześniej (zaczerpnięte z literatury muzycznej bądź podręczników solfeżowych)</w:t>
            </w:r>
          </w:p>
          <w:p w14:paraId="04599143" w14:textId="77777777" w:rsidR="008C0722" w:rsidRPr="0027578D" w:rsidRDefault="008C072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czytanie nut a vista.</w:t>
            </w:r>
          </w:p>
        </w:tc>
      </w:tr>
      <w:tr w:rsidR="008C0722" w:rsidRPr="008C0722" w14:paraId="05EBDF4B" w14:textId="77777777" w:rsidTr="3D0E7734">
        <w:trPr>
          <w:trHeight w:val="131"/>
        </w:trPr>
        <w:tc>
          <w:tcPr>
            <w:tcW w:w="2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D13363D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632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2906B3E5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53" w:type="dxa"/>
            <w:gridSpan w:val="6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7F83DA7B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910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14:paraId="69CE75AC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8C0722" w:rsidRPr="008C0722" w14:paraId="1801A7A8" w14:textId="77777777" w:rsidTr="3D0E7734">
        <w:trPr>
          <w:trHeight w:val="70"/>
        </w:trPr>
        <w:tc>
          <w:tcPr>
            <w:tcW w:w="2455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493A0CA5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322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56AB6BD4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6E0A92F8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6F98797B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13FABD8D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3696C343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14:paraId="345A8E22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8C0722" w:rsidRPr="008C0722" w14:paraId="72E270F4" w14:textId="77777777" w:rsidTr="3D0E7734">
        <w:trPr>
          <w:trHeight w:val="70"/>
        </w:trPr>
        <w:tc>
          <w:tcPr>
            <w:tcW w:w="2455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3925AF48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322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8E884CA" w14:textId="77777777" w:rsidR="008C0722" w:rsidRPr="0027578D" w:rsidRDefault="008C0722" w:rsidP="00B21F0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7842F596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49FAAB8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9F14E3C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65D2414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2E32D521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8C0722" w:rsidRPr="008C0722" w14:paraId="2BD62DCC" w14:textId="77777777" w:rsidTr="3D0E7734">
        <w:trPr>
          <w:trHeight w:val="70"/>
        </w:trPr>
        <w:tc>
          <w:tcPr>
            <w:tcW w:w="2455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39AAB36" w14:textId="5D931C1E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Liczba godzin w </w:t>
            </w:r>
            <w:r w:rsidR="00106C44" w:rsidRPr="0027578D">
              <w:rPr>
                <w:rFonts w:ascii="HK Grotesk" w:hAnsi="HK Grotesk"/>
                <w:sz w:val="20"/>
                <w:szCs w:val="20"/>
              </w:rPr>
              <w:t>tyg</w:t>
            </w:r>
            <w:r w:rsidRPr="0027578D"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1322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19897CE" w14:textId="4D8FD1C6" w:rsidR="008C0722" w:rsidRPr="0027578D" w:rsidRDefault="00106C44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60DA3216" w14:textId="57CDE056" w:rsidR="008C0722" w:rsidRPr="0027578D" w:rsidRDefault="00106C44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3CFEC6B" w14:textId="74A5DB38" w:rsidR="008C0722" w:rsidRPr="0027578D" w:rsidRDefault="00106C44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23D4B9D" w14:textId="19D7E191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C2A823A" w14:textId="09F532A6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41150DF2" w14:textId="1EA4BBE9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8C0722" w:rsidRPr="008C0722" w14:paraId="57CD588A" w14:textId="77777777" w:rsidTr="3D0E7734">
        <w:trPr>
          <w:trHeight w:val="241"/>
        </w:trPr>
        <w:tc>
          <w:tcPr>
            <w:tcW w:w="24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4139F33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322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FE59B7B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1310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4E0D8DF5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264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26ABAAE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148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D50CC7C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297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4F9A199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1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543CA6E7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</w:tr>
      <w:tr w:rsidR="008C0722" w:rsidRPr="008C0722" w14:paraId="4AA28130" w14:textId="77777777" w:rsidTr="3D0E7734">
        <w:trPr>
          <w:trHeight w:val="270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936845D" w14:textId="77777777" w:rsidR="008C0722" w:rsidRPr="0027578D" w:rsidRDefault="008C0722" w:rsidP="00B21F0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Literatura podstawowa</w:t>
            </w:r>
          </w:p>
        </w:tc>
      </w:tr>
      <w:tr w:rsidR="008C0722" w:rsidRPr="008C0722" w14:paraId="1902C00A" w14:textId="77777777" w:rsidTr="3D0E7734">
        <w:trPr>
          <w:trHeight w:val="555"/>
        </w:trPr>
        <w:tc>
          <w:tcPr>
            <w:tcW w:w="10750" w:type="dxa"/>
            <w:gridSpan w:val="2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F58CD54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Dzielska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Materiały pomocnicze do kształcenia słuchu cz. 1 i 2, Kraków 2008;</w:t>
            </w:r>
          </w:p>
          <w:p w14:paraId="489E2A7E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Dzielska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L. Kaszycki, Podręcznik do kształcenia słuchu, Kraków 1989;</w:t>
            </w:r>
          </w:p>
          <w:p w14:paraId="5780E939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E. Stachurska, Ćwiczenia do realizacji przebiegów rytmicznych, Warszawa 2008</w:t>
            </w:r>
          </w:p>
          <w:p w14:paraId="3D7CB3FB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J.S. Bach, Chorały (w starych kluczach);</w:t>
            </w:r>
          </w:p>
          <w:p w14:paraId="2EB04695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F. Wesołowski, Zasady muzyki, Kraków 2000.</w:t>
            </w:r>
          </w:p>
        </w:tc>
      </w:tr>
      <w:tr w:rsidR="008C0722" w:rsidRPr="008C0722" w14:paraId="238FE2AB" w14:textId="77777777" w:rsidTr="3D0E7734">
        <w:trPr>
          <w:trHeight w:val="287"/>
        </w:trPr>
        <w:tc>
          <w:tcPr>
            <w:tcW w:w="10750" w:type="dxa"/>
            <w:gridSpan w:val="2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E23A139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Literatura uzupełniająca</w:t>
            </w:r>
          </w:p>
        </w:tc>
      </w:tr>
      <w:tr w:rsidR="008C0722" w:rsidRPr="008C0722" w14:paraId="66CCE1F8" w14:textId="77777777" w:rsidTr="3D0E7734">
        <w:trPr>
          <w:trHeight w:val="825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8378E3A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D. Dobrowolska-Marucha, Dyktanda muzyczne, Kraków 2003;</w:t>
            </w:r>
          </w:p>
          <w:p w14:paraId="4F50EA82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I. Targońska, Ćwiczenia do kształcenia słuchu, Warszawa 2005;</w:t>
            </w:r>
          </w:p>
          <w:p w14:paraId="67F76EEA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 xml:space="preserve">R. 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>Duclos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 xml:space="preserve">, Cent 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>vingt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 xml:space="preserve"> –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>cinqdictéesmusicales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>Paryż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val="en-US" w:eastAsia="pl-PL"/>
              </w:rPr>
              <w:t xml:space="preserve"> 1954 ;</w:t>
            </w:r>
          </w:p>
          <w:p w14:paraId="38466EF6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A. Kowalska-</w:t>
            </w:r>
            <w:proofErr w:type="spellStart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Pińczak</w:t>
            </w:r>
            <w:proofErr w:type="spellEnd"/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Kształcenie słyszenia linearnego od tonalności do atonalności, Gdańsk 2000</w:t>
            </w:r>
          </w:p>
          <w:p w14:paraId="02E291C6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materiały z egzaminów wstępnych ;</w:t>
            </w:r>
          </w:p>
          <w:p w14:paraId="2BF9C5A3" w14:textId="77777777" w:rsidR="008C0722" w:rsidRPr="0027578D" w:rsidRDefault="008C0722">
            <w:pPr>
              <w:spacing w:after="0" w:line="240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27578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fragmenty z literatury muzycznej</w:t>
            </w:r>
          </w:p>
        </w:tc>
      </w:tr>
      <w:tr w:rsidR="008C0722" w:rsidRPr="008C0722" w14:paraId="507913B6" w14:textId="77777777" w:rsidTr="3D0E7734">
        <w:trPr>
          <w:trHeight w:val="429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379E92F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KALKULACJA NAKŁADU PRACY STUDENTA</w:t>
            </w:r>
          </w:p>
        </w:tc>
      </w:tr>
      <w:tr w:rsidR="008C0722" w:rsidRPr="008C0722" w14:paraId="1D143A61" w14:textId="77777777" w:rsidTr="3D0E7734">
        <w:trPr>
          <w:trHeight w:val="60"/>
        </w:trPr>
        <w:tc>
          <w:tcPr>
            <w:tcW w:w="3672" w:type="dxa"/>
            <w:gridSpan w:val="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4AA4675C" w14:textId="77777777" w:rsidR="008C0722" w:rsidRPr="0027578D" w:rsidRDefault="008C072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048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EC70749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120</w:t>
            </w:r>
          </w:p>
        </w:tc>
        <w:tc>
          <w:tcPr>
            <w:tcW w:w="4249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50C4EB9B" w14:textId="77777777" w:rsidR="008C0722" w:rsidRPr="0027578D" w:rsidRDefault="008C072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781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7FB86D2C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 0</w:t>
            </w:r>
          </w:p>
        </w:tc>
      </w:tr>
      <w:tr w:rsidR="008C0722" w:rsidRPr="008C0722" w14:paraId="5BDF0406" w14:textId="77777777" w:rsidTr="3D0E7734">
        <w:trPr>
          <w:trHeight w:val="70"/>
        </w:trPr>
        <w:tc>
          <w:tcPr>
            <w:tcW w:w="3672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488B912E" w14:textId="77777777" w:rsidR="008C0722" w:rsidRPr="0027578D" w:rsidRDefault="008C072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04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BDBF1EE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60</w:t>
            </w:r>
          </w:p>
        </w:tc>
        <w:tc>
          <w:tcPr>
            <w:tcW w:w="4249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2934EA12" w14:textId="77777777" w:rsidR="008C0722" w:rsidRPr="0027578D" w:rsidRDefault="008C072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781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18E8C380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30</w:t>
            </w:r>
          </w:p>
        </w:tc>
      </w:tr>
      <w:tr w:rsidR="008C0722" w:rsidRPr="008C0722" w14:paraId="1FD7419F" w14:textId="77777777" w:rsidTr="3D0E7734">
        <w:trPr>
          <w:trHeight w:val="70"/>
        </w:trPr>
        <w:tc>
          <w:tcPr>
            <w:tcW w:w="3672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452F9F6A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04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69B5BA89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24</w:t>
            </w:r>
          </w:p>
        </w:tc>
        <w:tc>
          <w:tcPr>
            <w:tcW w:w="4249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229D7D00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781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219830FC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 0</w:t>
            </w:r>
          </w:p>
        </w:tc>
      </w:tr>
      <w:tr w:rsidR="008C0722" w:rsidRPr="008C0722" w14:paraId="70981555" w14:textId="77777777" w:rsidTr="3D0E7734">
        <w:trPr>
          <w:trHeight w:val="70"/>
        </w:trPr>
        <w:tc>
          <w:tcPr>
            <w:tcW w:w="3672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1199E163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04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2A26CDBC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  6</w:t>
            </w:r>
          </w:p>
        </w:tc>
        <w:tc>
          <w:tcPr>
            <w:tcW w:w="4249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3CF2D8B6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FB78278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8C0722" w:rsidRPr="008C0722" w14:paraId="484DCDD0" w14:textId="77777777" w:rsidTr="3D0E7734">
        <w:trPr>
          <w:trHeight w:val="70"/>
        </w:trPr>
        <w:tc>
          <w:tcPr>
            <w:tcW w:w="3672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1AF3C5B7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04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3A7A6776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240</w:t>
            </w:r>
          </w:p>
        </w:tc>
        <w:tc>
          <w:tcPr>
            <w:tcW w:w="4249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6AF247AE" w14:textId="77777777" w:rsidR="008C0722" w:rsidRPr="0027578D" w:rsidRDefault="008C0722" w:rsidP="00B709B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Łączna liczba punktów ECTS</w:t>
            </w:r>
          </w:p>
        </w:tc>
        <w:tc>
          <w:tcPr>
            <w:tcW w:w="178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3EC6469C" w14:textId="77777777" w:rsidR="008C0722" w:rsidRPr="0027578D" w:rsidRDefault="008C0722" w:rsidP="00B709B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   8</w:t>
            </w:r>
          </w:p>
        </w:tc>
      </w:tr>
      <w:tr w:rsidR="008C0722" w:rsidRPr="008C0722" w14:paraId="53223785" w14:textId="77777777" w:rsidTr="3D0E7734">
        <w:trPr>
          <w:trHeight w:val="389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9EA1F96" w14:textId="77777777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>Możliwości kariery zawodowej</w:t>
            </w:r>
          </w:p>
        </w:tc>
      </w:tr>
      <w:tr w:rsidR="008C0722" w:rsidRPr="008C0722" w14:paraId="60008182" w14:textId="77777777" w:rsidTr="3D0E7734">
        <w:trPr>
          <w:trHeight w:val="135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AC907FC" w14:textId="77777777" w:rsidR="008C0722" w:rsidRPr="0027578D" w:rsidRDefault="008C0722" w:rsidP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Student jest przygotowany do po</w:t>
            </w:r>
            <w:r w:rsidR="00377C24" w:rsidRPr="0027578D">
              <w:rPr>
                <w:rFonts w:ascii="HK Grotesk" w:hAnsi="HK Grotesk"/>
                <w:sz w:val="20"/>
                <w:szCs w:val="20"/>
              </w:rPr>
              <w:t>djęcia kształcenia na studiach drugiego</w:t>
            </w:r>
            <w:r w:rsidRPr="0027578D">
              <w:rPr>
                <w:rFonts w:ascii="HK Grotesk" w:hAnsi="HK Grotesk"/>
                <w:sz w:val="20"/>
                <w:szCs w:val="20"/>
              </w:rPr>
              <w:t xml:space="preserve"> stopnia</w:t>
            </w:r>
          </w:p>
        </w:tc>
      </w:tr>
      <w:tr w:rsidR="008C0722" w:rsidRPr="008C0722" w14:paraId="174329FC" w14:textId="77777777" w:rsidTr="3D0E7734">
        <w:trPr>
          <w:trHeight w:val="147"/>
        </w:trPr>
        <w:tc>
          <w:tcPr>
            <w:tcW w:w="10750" w:type="dxa"/>
            <w:gridSpan w:val="2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D25D58C" w14:textId="283541F1" w:rsidR="008C0722" w:rsidRPr="0027578D" w:rsidRDefault="008C072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27578D">
              <w:rPr>
                <w:rFonts w:ascii="HK Grotesk" w:hAnsi="HK Grotesk"/>
                <w:b/>
                <w:sz w:val="20"/>
                <w:szCs w:val="20"/>
              </w:rPr>
              <w:t xml:space="preserve">Ostatnia modyfikacja </w:t>
            </w:r>
            <w:r w:rsidR="00106C44" w:rsidRPr="0027578D">
              <w:rPr>
                <w:rFonts w:ascii="HK Grotesk" w:hAnsi="HK Grotesk"/>
                <w:b/>
                <w:sz w:val="20"/>
                <w:szCs w:val="20"/>
              </w:rPr>
              <w:t>opisu przedmiotu</w:t>
            </w:r>
          </w:p>
        </w:tc>
      </w:tr>
      <w:tr w:rsidR="008C0722" w:rsidRPr="008C0722" w14:paraId="5133BD13" w14:textId="77777777" w:rsidTr="3D0E7734">
        <w:trPr>
          <w:trHeight w:val="180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1A59785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812" w:type="dxa"/>
            <w:gridSpan w:val="1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744E50EE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gridSpan w:val="10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0D50E36" w14:textId="77777777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8C0722" w14:paraId="3ABF1354" w14:textId="77777777" w:rsidTr="3D0E7734">
        <w:trPr>
          <w:trHeight w:val="70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B937685" w14:textId="357C80F4" w:rsidR="008C0722" w:rsidRPr="0027578D" w:rsidRDefault="00377C24" w:rsidP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18.09.2019</w:t>
            </w:r>
          </w:p>
          <w:p w14:paraId="6721BD1D" w14:textId="77777777" w:rsidR="008C0722" w:rsidRPr="0027578D" w:rsidRDefault="19BD5D29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01.10.2020</w:t>
            </w:r>
          </w:p>
          <w:p w14:paraId="328CB896" w14:textId="77777777" w:rsidR="007219B6" w:rsidRPr="0027578D" w:rsidRDefault="007219B6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01.10.2021</w:t>
            </w:r>
          </w:p>
          <w:p w14:paraId="610CBAFD" w14:textId="7FBBB7C2" w:rsidR="00B045F2" w:rsidRPr="0027578D" w:rsidRDefault="00B045F2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06.06.2022</w:t>
            </w:r>
          </w:p>
        </w:tc>
        <w:tc>
          <w:tcPr>
            <w:tcW w:w="3812" w:type="dxa"/>
            <w:gridSpan w:val="1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6260913B" w14:textId="2602022D" w:rsidR="008C0722" w:rsidRPr="0027578D" w:rsidRDefault="00377C2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 xml:space="preserve">mgr </w:t>
            </w:r>
            <w:r w:rsidR="008C0722" w:rsidRPr="0027578D">
              <w:rPr>
                <w:rFonts w:ascii="HK Grotesk" w:hAnsi="HK Grotesk"/>
                <w:sz w:val="20"/>
                <w:szCs w:val="20"/>
              </w:rPr>
              <w:t>Ewa Huszcza</w:t>
            </w:r>
          </w:p>
          <w:p w14:paraId="3F0CBFAA" w14:textId="77777777" w:rsidR="007219B6" w:rsidRPr="0027578D" w:rsidRDefault="007219B6" w:rsidP="007219B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7578D">
              <w:rPr>
                <w:rFonts w:ascii="HK Grotesk" w:hAnsi="HK Grotesk" w:cs="Calibri"/>
                <w:sz w:val="20"/>
                <w:szCs w:val="20"/>
              </w:rPr>
              <w:t>prof. dr hab. Bożena Violetta Bielecka</w:t>
            </w:r>
          </w:p>
          <w:p w14:paraId="4C3EF31C" w14:textId="77777777" w:rsidR="008C0722" w:rsidRPr="0027578D" w:rsidRDefault="00AF4FD1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mgr Ewa Huszcza</w:t>
            </w:r>
          </w:p>
          <w:p w14:paraId="2E10A640" w14:textId="26015017" w:rsidR="00B045F2" w:rsidRPr="0027578D" w:rsidRDefault="00B045F2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mgr Ewa Huszcza</w:t>
            </w:r>
          </w:p>
        </w:tc>
        <w:tc>
          <w:tcPr>
            <w:tcW w:w="5386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58380DF7" w14:textId="49C50FC5" w:rsidR="008C0722" w:rsidRPr="0027578D" w:rsidRDefault="008C072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Dostosowanie do PRK</w:t>
            </w:r>
          </w:p>
          <w:p w14:paraId="400A3A5E" w14:textId="77777777" w:rsidR="008C0722" w:rsidRPr="0027578D" w:rsidRDefault="3FADDD42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  <w:p w14:paraId="4746D1BA" w14:textId="77777777" w:rsidR="007219B6" w:rsidRPr="0027578D" w:rsidRDefault="007219B6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  <w:p w14:paraId="2E821368" w14:textId="47E277B2" w:rsidR="00B045F2" w:rsidRPr="0027578D" w:rsidRDefault="00B045F2" w:rsidP="0C336A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7578D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7F58115E" w14:paraId="64F0C6ED" w14:textId="77777777" w:rsidTr="3D0E7734">
        <w:trPr>
          <w:trHeight w:val="70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CB12A69" w14:textId="2171C062" w:rsidR="2681B25A" w:rsidRDefault="2681B25A" w:rsidP="7F58115E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7F58115E">
              <w:rPr>
                <w:rFonts w:ascii="HK Grotesk" w:hAnsi="HK Grotesk"/>
                <w:sz w:val="20"/>
                <w:szCs w:val="20"/>
              </w:rPr>
              <w:t>31.10.2023</w:t>
            </w:r>
          </w:p>
        </w:tc>
        <w:tc>
          <w:tcPr>
            <w:tcW w:w="3812" w:type="dxa"/>
            <w:gridSpan w:val="1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7698A6EC" w14:textId="7DB557F4" w:rsidR="2681B25A" w:rsidRDefault="2681B25A" w:rsidP="7F58115E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7F58115E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5386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EC0D21F" w14:textId="0365A95F" w:rsidR="2681B25A" w:rsidRDefault="2681B25A" w:rsidP="7F58115E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7F58115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3D0E7734" w14:paraId="3AB7EA3A" w14:textId="77777777" w:rsidTr="3D0E7734">
        <w:trPr>
          <w:trHeight w:val="70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0AED1AC4" w14:textId="5ECFAB93" w:rsidR="4C746FB5" w:rsidRDefault="4C746FB5" w:rsidP="3D0E7734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3D0E7734">
              <w:rPr>
                <w:rFonts w:ascii="HK Grotesk" w:hAnsi="HK Grotesk"/>
                <w:sz w:val="20"/>
                <w:szCs w:val="20"/>
              </w:rPr>
              <w:t>30.09.2024</w:t>
            </w:r>
          </w:p>
        </w:tc>
        <w:tc>
          <w:tcPr>
            <w:tcW w:w="3812" w:type="dxa"/>
            <w:gridSpan w:val="1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30FBABDB" w14:textId="3CCBD7A6" w:rsidR="4C746FB5" w:rsidRDefault="4C746FB5" w:rsidP="3D0E7734">
            <w:pPr>
              <w:spacing w:line="240" w:lineRule="auto"/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3D0E7734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3F74D7D9" w14:textId="5F89B530" w:rsidR="3D0E7734" w:rsidRDefault="3D0E7734" w:rsidP="3D0E7734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386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78" w:type="dxa"/>
            </w:tcMar>
          </w:tcPr>
          <w:p w14:paraId="030312C1" w14:textId="71FB1A76" w:rsidR="4C746FB5" w:rsidRDefault="4C746FB5" w:rsidP="3D0E7734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3D0E7734">
              <w:rPr>
                <w:rFonts w:ascii="HK Grotesk" w:hAnsi="HK Grotesk"/>
                <w:sz w:val="20"/>
                <w:szCs w:val="20"/>
              </w:rPr>
              <w:t>Aktualizacja karty</w:t>
            </w:r>
          </w:p>
        </w:tc>
      </w:tr>
    </w:tbl>
    <w:p w14:paraId="206AD3FF" w14:textId="77777777" w:rsidR="003D3965" w:rsidRDefault="003D3965"/>
    <w:sectPr w:rsidR="003D3965" w:rsidSect="00143580">
      <w:pgSz w:w="11906" w:h="16838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5DD"/>
    <w:multiLevelType w:val="hybridMultilevel"/>
    <w:tmpl w:val="F526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63F"/>
    <w:multiLevelType w:val="hybridMultilevel"/>
    <w:tmpl w:val="AA3A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D11"/>
    <w:multiLevelType w:val="hybridMultilevel"/>
    <w:tmpl w:val="763E9CB8"/>
    <w:lvl w:ilvl="0" w:tplc="F6A49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 w:tplc="2888583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 w:tplc="48B23BB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 w:tplc="2438EF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 w:tplc="5044CEF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 w:tplc="DA9C2D0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 w:tplc="8E249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 w:tplc="2AE2725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 w:tplc="F03E354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3" w15:restartNumberingAfterBreak="0">
    <w:nsid w:val="3F531333"/>
    <w:multiLevelType w:val="multilevel"/>
    <w:tmpl w:val="841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4" w15:restartNumberingAfterBreak="0">
    <w:nsid w:val="410E6ED0"/>
    <w:multiLevelType w:val="multilevel"/>
    <w:tmpl w:val="DE00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5" w15:restartNumberingAfterBreak="0">
    <w:nsid w:val="48301742"/>
    <w:multiLevelType w:val="hybridMultilevel"/>
    <w:tmpl w:val="06D43F7A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0324"/>
    <w:multiLevelType w:val="hybridMultilevel"/>
    <w:tmpl w:val="3CA05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A691F"/>
    <w:multiLevelType w:val="hybridMultilevel"/>
    <w:tmpl w:val="2FBCC3B2"/>
    <w:lvl w:ilvl="0" w:tplc="C53C345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AFA854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FDC584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F96BD4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CC2BD0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79054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6BAF66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0A6D37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5869D2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D3592F"/>
    <w:multiLevelType w:val="hybridMultilevel"/>
    <w:tmpl w:val="3E22171A"/>
    <w:lvl w:ilvl="0" w:tplc="23865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 w:tplc="58A660F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 w:tplc="83C2121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 w:tplc="F7A888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 w:tplc="D260615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 w:tplc="116E2ED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 w:tplc="03727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 w:tplc="F860385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 w:tplc="FFD2DC7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8"/>
    <w:rsid w:val="000B6B8A"/>
    <w:rsid w:val="00106135"/>
    <w:rsid w:val="00106C44"/>
    <w:rsid w:val="00143580"/>
    <w:rsid w:val="00195EA6"/>
    <w:rsid w:val="001A5B49"/>
    <w:rsid w:val="0027578D"/>
    <w:rsid w:val="00367B39"/>
    <w:rsid w:val="00377C24"/>
    <w:rsid w:val="003D3965"/>
    <w:rsid w:val="00403D3E"/>
    <w:rsid w:val="00406433"/>
    <w:rsid w:val="0050703C"/>
    <w:rsid w:val="005B062D"/>
    <w:rsid w:val="00691539"/>
    <w:rsid w:val="006F2A40"/>
    <w:rsid w:val="007219B6"/>
    <w:rsid w:val="00755BA6"/>
    <w:rsid w:val="007A44D3"/>
    <w:rsid w:val="008964A6"/>
    <w:rsid w:val="008C0722"/>
    <w:rsid w:val="009A7638"/>
    <w:rsid w:val="00AD32A7"/>
    <w:rsid w:val="00AF4FD1"/>
    <w:rsid w:val="00B045F2"/>
    <w:rsid w:val="00B21F0C"/>
    <w:rsid w:val="00B64CE9"/>
    <w:rsid w:val="00B77D23"/>
    <w:rsid w:val="00BC2D93"/>
    <w:rsid w:val="00C6501D"/>
    <w:rsid w:val="00D37A5B"/>
    <w:rsid w:val="00EC3D95"/>
    <w:rsid w:val="00EF25A3"/>
    <w:rsid w:val="00F068FE"/>
    <w:rsid w:val="00F70E0A"/>
    <w:rsid w:val="00FD3A94"/>
    <w:rsid w:val="096E4E85"/>
    <w:rsid w:val="0C336A15"/>
    <w:rsid w:val="0D99D30C"/>
    <w:rsid w:val="16BAF8E7"/>
    <w:rsid w:val="19992166"/>
    <w:rsid w:val="19BD5D29"/>
    <w:rsid w:val="1A2BB1C5"/>
    <w:rsid w:val="2681B25A"/>
    <w:rsid w:val="29C56D04"/>
    <w:rsid w:val="2ED3B503"/>
    <w:rsid w:val="30779312"/>
    <w:rsid w:val="352A043F"/>
    <w:rsid w:val="3D0E7734"/>
    <w:rsid w:val="3FADDD42"/>
    <w:rsid w:val="43056C17"/>
    <w:rsid w:val="4C746FB5"/>
    <w:rsid w:val="53353D65"/>
    <w:rsid w:val="5EB4C154"/>
    <w:rsid w:val="61B3821C"/>
    <w:rsid w:val="63D4F06C"/>
    <w:rsid w:val="63E89B68"/>
    <w:rsid w:val="71E91E9D"/>
    <w:rsid w:val="7D829636"/>
    <w:rsid w:val="7F58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647"/>
  <w15:docId w15:val="{C278D77B-DD6E-49A5-9196-15574F8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580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14358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43580"/>
    <w:rPr>
      <w:rFonts w:cs="Courier New"/>
    </w:rPr>
  </w:style>
  <w:style w:type="character" w:customStyle="1" w:styleId="Znakiwypunktowania">
    <w:name w:val="Znaki wypunktowania"/>
    <w:qFormat/>
    <w:rsid w:val="00143580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143580"/>
    <w:rPr>
      <w:rFonts w:ascii="Calibri" w:hAnsi="Calibri" w:cs="OpenSymbol"/>
      <w:sz w:val="22"/>
    </w:rPr>
  </w:style>
  <w:style w:type="character" w:customStyle="1" w:styleId="ListLabel3">
    <w:name w:val="ListLabel 3"/>
    <w:qFormat/>
    <w:rsid w:val="00143580"/>
    <w:rPr>
      <w:rFonts w:ascii="Calibri" w:hAnsi="Calibri" w:cs="OpenSymbol"/>
      <w:sz w:val="22"/>
    </w:rPr>
  </w:style>
  <w:style w:type="paragraph" w:styleId="Nagwek">
    <w:name w:val="header"/>
    <w:basedOn w:val="Normalny"/>
    <w:next w:val="Tretekstu"/>
    <w:qFormat/>
    <w:rsid w:val="001435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43580"/>
    <w:pPr>
      <w:spacing w:after="140" w:line="288" w:lineRule="auto"/>
    </w:pPr>
  </w:style>
  <w:style w:type="paragraph" w:styleId="Lista">
    <w:name w:val="List"/>
    <w:basedOn w:val="Tretekstu"/>
    <w:rsid w:val="00143580"/>
    <w:rPr>
      <w:rFonts w:cs="Arial"/>
    </w:rPr>
  </w:style>
  <w:style w:type="paragraph" w:styleId="Podpis">
    <w:name w:val="Signature"/>
    <w:basedOn w:val="Normalny"/>
    <w:rsid w:val="001435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43580"/>
    <w:pPr>
      <w:suppressLineNumbers/>
    </w:pPr>
    <w:rPr>
      <w:rFonts w:cs="Arial"/>
    </w:rPr>
  </w:style>
  <w:style w:type="paragraph" w:customStyle="1" w:styleId="Gwka">
    <w:name w:val="Główka"/>
    <w:basedOn w:val="Normalny"/>
    <w:qFormat/>
    <w:rsid w:val="001435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1435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qFormat/>
    <w:rsid w:val="001435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43580"/>
    <w:pPr>
      <w:suppressAutoHyphens/>
      <w:spacing w:line="240" w:lineRule="auto"/>
      <w:textAlignment w:val="baseline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43580"/>
    <w:pPr>
      <w:ind w:left="720"/>
      <w:contextualSpacing/>
    </w:pPr>
  </w:style>
  <w:style w:type="paragraph" w:customStyle="1" w:styleId="Default">
    <w:name w:val="Default"/>
    <w:qFormat/>
    <w:rsid w:val="00143580"/>
    <w:pPr>
      <w:widowControl w:val="0"/>
    </w:pPr>
    <w:rPr>
      <w:rFonts w:ascii="Cambria" w:hAnsi="Cambria"/>
      <w:color w:val="000000"/>
      <w:sz w:val="24"/>
    </w:rPr>
  </w:style>
  <w:style w:type="paragraph" w:customStyle="1" w:styleId="Zawartotabeli">
    <w:name w:val="Zawartość tabeli"/>
    <w:basedOn w:val="Normalny"/>
    <w:qFormat/>
    <w:rsid w:val="00143580"/>
  </w:style>
  <w:style w:type="paragraph" w:customStyle="1" w:styleId="Nagwektabeli">
    <w:name w:val="Nagłówek tabeli"/>
    <w:basedOn w:val="Zawartotabeli"/>
    <w:qFormat/>
    <w:rsid w:val="00143580"/>
  </w:style>
  <w:style w:type="paragraph" w:styleId="Tekstpodstawowy">
    <w:name w:val="Body Text"/>
    <w:basedOn w:val="Normalny"/>
    <w:link w:val="TekstpodstawowyZnak"/>
    <w:uiPriority w:val="1"/>
    <w:unhideWhenUsed/>
    <w:qFormat/>
    <w:rsid w:val="0050703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03C"/>
    <w:rPr>
      <w:rFonts w:ascii="HK Grotesk" w:eastAsia="HK Grotesk" w:hAnsi="HK Grotesk" w:cs="HK Grotes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7122</Characters>
  <Application>Microsoft Office Word</Application>
  <DocSecurity>0</DocSecurity>
  <Lines>59</Lines>
  <Paragraphs>16</Paragraphs>
  <ScaleCrop>false</ScaleCrop>
  <Company>Microsoft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COA12</dc:creator>
  <cp:lastModifiedBy>Danuta Szymczyk</cp:lastModifiedBy>
  <cp:revision>10</cp:revision>
  <cp:lastPrinted>2020-12-07T13:48:00Z</cp:lastPrinted>
  <dcterms:created xsi:type="dcterms:W3CDTF">2022-06-23T19:31:00Z</dcterms:created>
  <dcterms:modified xsi:type="dcterms:W3CDTF">2024-10-17T06:11:00Z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